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提前下达2022年中央残疾人事业发展补助资金（直达）</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米东区残疾人联合会机关</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米东区残疾人联合会机关</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杰恩斯.马汗</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2023年05月26日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乌财社（2021）325号文件，为进一步支持我市残疾人事业发展，提高预算完整性，加快支出进度，根据自治区《关于提前下达2022年中央财政残疾人事业发展补助资金预算的通知》（新财社【2021】252号），现提前下达该项目资金。此项资金已于2022年底前完成总任务的90.93%。</w:t>
        <w:br/>
        <w:t>经乌财社（2021）325号文件批准，项目系2022年中央直达资金，共安排预算7.5万元，于2022年年中追加预算批复项目，资金到位7.5万元，年底前实际支付6.8245万元。该项目绩效目标设置项目期一年，年度绩效目标为通过开展残疾人基本康复服务项目年度工作，为残疾人配置辅助器具，为肢体、视力、精神、智力残疾人提供基本康复服务，努力提高受助残疾人生活自理和社会参与能力，为0-6岁残疾儿童提供康复救助，努力实现残疾儿童普遍享有基本康复服务。</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项目期一年，年度绩效目标为通过开展残疾人基本康复服务项目年度工作，为残疾人配置辅助器具，为肢体、视力、精神、智力残疾人提供基本康复服务，努力提高受助残疾人生活自理和社会参与能力，为0-6岁残疾儿童提供康复救助，努力实现残疾儿童普遍享有基本康复服务。</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（一）绩效评价目的、对象和范围</w:t>
        <w:b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（1）绩效评价的对象：关于提前下达2022年中央财政残疾人事业发展补助资金乌财社（2021）325号项目 </w:t>
        <w:br/>
        <w:t>（2）绩效评价范围：</w:t>
        <w:br/>
        <w:t>1.项目范围：关于提前下达2022年中央财政残疾人事业发展补助资金乌财社（2021）325号项目 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（二）绩效评价原则、指标体系、方法及标准</w:t>
        <w:b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关于提前下达2022年中央财政残疾人事业发展补助资金乌财社（2021）325号）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结合项目特点，制定符合项目实际的绩效评价指标体系及评分标准，通过数据采集、问卷调查及访谈等形式，对2022年关于提前下达2022年中央财政残疾人事业发展补助资金乌财社（2021）325号进行客观评价，最终评分结果为：总分为98.97分，绩效评级为“优”[ 参考《关于印发&lt;项目支出绩效评价管理办法&gt;的通知》（财预〔2020〕10号）中的规定，本次绩效评价结果实施百分制和四级分类，其中90（含）-100分为优、80（含）-90分为良、60（含）-80分为中、60分以下为差。]。</w:t>
        <w:br/>
        <w:t>关于提前下达2022年中央财政残疾人事业发展补助资金乌财社（2021）325号项目各部分权重和绩效分值如附表所示：</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（一）项目决策情况</w:t>
        <w:b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通过开展残疾人基本康复服务项目年度工作，为残疾人配置辅助器具，为肢体、视力、精神、智力残疾人提供基本康复服务，努力提高受助残疾人生活自理和社会参与能力，为0-6岁残疾儿童提供康复救助，努力实现残疾儿童普遍享有基本康复服务。。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预算编制科学性：该项目资金属于中央直达资金，由上级分配、分解任务后下达。故预算编制科学性指标得分3分。</w:t>
        <w:br/>
        <w:t></w:t>
        <w:br/>
        <w:t xml:space="preserve"> </w:t>
        <w:br/>
        <w:t>资金分配合理性： 该项目资金属于中央直达资金，由上级分配、分解任务后下达。故资金分配合理性指标得分3分。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（二）项目过程情况</w:t>
        <w:br/>
        <w:t>项目过程指标由2个二级指标和5个三级指标构成，权重为20分，实际得分20分。</w:t>
        <w:br/>
        <w:t>1.资金管理</w:t>
        <w:br/>
        <w:t>资金到位率： 该项目资金由财政拨付，在2022年5月26日到位，资金直接支付到各供应商。故资金到位率指标得分5分。</w:t>
        <w:br/>
        <w:t></w:t>
        <w:br/>
        <w:t></w:t>
        <w:br/>
        <w:t></w:t>
        <w:br/>
        <w:t xml:space="preserve"> </w:t>
        <w:br/>
        <w:t>预算执行率：该项目资金预算资金7.5万元，实际分别于2022年6月13日支付给乌鲁木齐市经开区爱心园康复中心5510元；于2022年12月20日支付给兵团十三户医院12118元；于2022年12月21日支付给新疆帮达康医疗器械有限公司34095元等合计6.8245万元。预算执行率达到90.93%，故预算执行率得分为4.55分。</w:t>
        <w:br/>
        <w:t>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综上，该指标满分13分，得分12.55分。</w:t>
        <w:br/>
        <w:t>2.组织实施</w:t>
        <w:br/>
        <w:t>管理制度健全性：米东区残疾人联合会已制定相应的财务和业务管理制度，且制度合法、合规、完整，为项目顺利实施提供重要保障。故管理制度健全性得分为3分。</w:t>
        <w:br/>
        <w:t>制度执行有效性：根据现场调研和资料抽查情况，米东区残疾人联合会严格遵守相关法律法规和相关管理规定，项目调整及支出调整手续完备，整体管理合理有序，项目完成后，及时将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（三）项目产出情况</w:t>
        <w:br/>
        <w:t>项目产出指标由5个二级指标和5个三级指标构成，权重为40分，实际得分39.42分。</w:t>
        <w:br/>
        <w:t>1.产出数量</w:t>
        <w:br/>
        <w:t>数量指标“基本康复服务人数”的目标值是300人，2022年度我单位实际完成265人，原因是因疫情影响，关键的最后4个月未能开展工作。</w:t>
        <w:br/>
        <w:t>数量指标“精神病服药人数”的目标值是20人，2022年度我单位实际完成20人。</w:t>
        <w:br/>
        <w:t>实际完成率：数量指标实际完成率94.2%，故实际完成率得分为9.42分。</w:t>
        <w:br/>
        <w:t>2.产出质量</w:t>
        <w:br/>
        <w:t>残疾人接受康复服务率：质量指标“残疾人接受康复服务率”的目标值是&gt;=82%人，2022年度我单位实际完成82%。</w:t>
        <w:br/>
        <w:t>质量达标率得分为10分。</w:t>
        <w:br/>
        <w:t>3.产出时效</w:t>
        <w:br/>
        <w:t>项目完成时间：</w:t>
        <w:br/>
        <w:t>时效指标“项目完成时间”的目标值是2022年12月31日前，2022年度我单位实际完成2022年12月31日前。</w:t>
        <w:br/>
        <w:t></w:t>
        <w:br/>
        <w:t>故完成及时性得分为10分。</w:t>
        <w:br/>
        <w:t>4.产出成本</w:t>
        <w:br/>
        <w:t>基本康复服务补助标准：</w:t>
        <w:br/>
        <w:t>成本指标“基本康复服务补助标准”的目标值是=190元/人，2022年度我单位实际完成=190元/人。</w:t>
        <w:br/>
        <w:t>基本康复服务补助标准严格按要求完成，故得分为10分。</w:t>
        <w:br/>
        <w:t>综上，该指标满分40分，得分39.42分。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（四）项目效益情况</w:t>
        <w:br/>
        <w:t>项目效益指标由2个二级指标和2个三级指标构成，权重为20分，实际得分20分。 </w:t>
        <w:br/>
        <w:t>1.项目效益</w:t>
        <w:br/>
        <w:t>（1）实施效益</w:t>
        <w:br/>
        <w:t>经济效益指标：不适用。 </w:t>
        <w:br/>
        <w:t>社会效益指标：评价指标“残疾人康复服务水平”，指标值：有效提高，实际完成值：完全达成年度指标。通过开展残疾人基本康复服务项目年度工作，为残疾人配置辅助器具，为肢体、视力、精神、智力残疾人提供基本康复服务，努力提高受助残疾人生活自理和社会参与能力，为0-6岁残疾儿童提供康复救助，努力实现残疾儿童普遍享有基本康复服务。</w:t>
        <w:br/>
        <w:t>社会效益指标：评价指标“关心、理解、支持残疾人的社会氛围”，指标值：有所提升，实际完成值：完全达成年度指标。通过开展残疾人基本康复服务项目年度工作，为残疾人配置辅助器具，为肢体、视力、精神、智力残疾人提供基本康复服务，努力提高受助残疾人生活自理和社会参与能力，为0-6岁残疾儿童提供康复救助，努力实现残疾儿童普遍享有基本康复服务。</w:t>
        <w:br/>
        <w:t>生态效益指标：不适用。</w:t>
        <w:br/>
        <w:t>可持续影响指标：不适用。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残疾人及亲属满意度”，指标值：≥90%，实际完成值：≥95%。通过设置问卷调查的方式进行考评评价，共计调查样本总量为20个样本，有效调查问卷20份。其中，统计“残疾人及亲属满意度”的平均值为95%。故满意度指标得分为10分。</w:t>
        <w:br/>
        <w:t>综上，该指标满分10分，得分10分。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本项目预算执行率为90.93%，指标总体完成率为90.93%，二者之间的偏差值为0%，小于20%。因此，本项目较好地完成了年度总体目标，财政资金使用效益和效率较高。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1.项目负责人推进，各项工作责任到人，相互支持、密切配合，保证该项目顺利开展并完成。</w:t>
        <w:br/>
        <w:t>2.项目资金及时拨付到位，资金使用规范。</w:t>
        <w:br/>
        <w:t>3、项目有组织保障和专人负责，按规定投标或政府采购，有项目实施管理办法和专项资金管理办法</w:t>
        <w:br/>
        <w:t>（二）存在的问题及原因分析</w:t>
        <w:br/>
        <w:t>1.单位在落实项目的过程中不能够预见性的处理项目细节，没有相应的应对突发事件的方案，从而导致在此次疫情发生时未能圆满完成项目任务。</w:t>
        <w:br/>
        <w:t>七、其他需要说明的问题</w:t>
        <w:br/>
        <w:t>1.项目支出政策和路径设计科学，符合实际需要；</w:t>
        <w:br/>
        <w:t>2.项目安排准确，未发现背离项目立项初衷的情况；</w:t>
        <w:br/>
        <w:t>3.项目的申报、审核机制完善；</w:t>
        <w:br/>
        <w:t>4.未发现虚假行为和骗取财政资金的问题。</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1、进一步完善预算编制，紧密与预算执行联系起来，单位要高度重视预算的编制与执行，把预算细化到部门内部，精细化作好预算的评估和可行性评估。</w:t>
        <w:br/>
        <w:t>2、自预算批复下达之日起，严格预算执行，出现问题及时调整，上下级部门之间相互沟通，提高资金使用效率。</w:t>
        <w:br/>
        <w:t>3、加强资金支付管理，对基本支出按年度均衡性原则结合实际情况按进度执行，项目资金结合项目执行进度情况按需要执行支付，同时做好项目支出执行计划，既保证预算资金按时支付，又符合资金管理各项制度。</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